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2D4E3" w14:textId="665D913A" w:rsidR="00AB3E8B" w:rsidRPr="0012724F" w:rsidRDefault="00AB3E8B" w:rsidP="00AB3E8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12724F">
        <w:rPr>
          <w:rFonts w:ascii="Arial" w:hAnsi="Arial" w:cs="Arial"/>
          <w:b/>
          <w:bCs/>
        </w:rPr>
        <w:t>3GPP TSG RAN WG1 #121</w:t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</w:r>
      <w:r w:rsidRPr="0012724F">
        <w:rPr>
          <w:rFonts w:ascii="Arial" w:hAnsi="Arial" w:cs="Arial"/>
          <w:b/>
          <w:bCs/>
        </w:rPr>
        <w:tab/>
        <w:t>R1-250</w:t>
      </w:r>
      <w:r w:rsidR="00875E84">
        <w:rPr>
          <w:rFonts w:ascii="Arial" w:hAnsi="Arial" w:cs="Arial"/>
          <w:b/>
          <w:bCs/>
        </w:rPr>
        <w:t>4729</w:t>
      </w:r>
    </w:p>
    <w:p w14:paraId="730DBBA3" w14:textId="77777777" w:rsidR="00AB3E8B" w:rsidRDefault="00AB3E8B" w:rsidP="00AB3E8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 Julian, Malta, May 19th – 23rd, 2025</w:t>
      </w:r>
    </w:p>
    <w:p w14:paraId="10230B81" w14:textId="77777777" w:rsidR="001C19E9" w:rsidRPr="004B3304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bookmarkStart w:id="0" w:name="_Hlk198466017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9.2.2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465EFF3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660CF3">
        <w:rPr>
          <w:rFonts w:ascii="Arial" w:hAnsi="Arial" w:cs="Arial"/>
        </w:rPr>
        <w:t>for</w:t>
      </w:r>
      <w:r w:rsidR="0053203B" w:rsidRPr="0053203B">
        <w:rPr>
          <w:rFonts w:ascii="Arial" w:hAnsi="Arial" w:cs="Arial"/>
        </w:rPr>
        <w:t xml:space="preserve"> </w:t>
      </w:r>
      <w:r w:rsidR="00AB3E8B">
        <w:rPr>
          <w:rFonts w:ascii="Arial" w:hAnsi="Arial" w:cs="Arial"/>
        </w:rPr>
        <w:t>Monday O</w:t>
      </w:r>
      <w:r w:rsidR="0053203B" w:rsidRPr="0053203B">
        <w:rPr>
          <w:rFonts w:ascii="Arial" w:hAnsi="Arial" w:cs="Arial"/>
        </w:rPr>
        <w:t xml:space="preserve">ffline </w:t>
      </w:r>
      <w:r w:rsidR="00AB3E8B">
        <w:rPr>
          <w:rFonts w:ascii="Arial" w:hAnsi="Arial" w:cs="Arial"/>
        </w:rPr>
        <w:t xml:space="preserve">Session </w:t>
      </w:r>
      <w:r w:rsidR="00660CF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bookmarkEnd w:id="0"/>
    <w:p w14:paraId="3837594C" w14:textId="77777777" w:rsidR="00902773" w:rsidRDefault="00902773" w:rsidP="00902773">
      <w:pPr>
        <w:pStyle w:val="Heading2"/>
        <w:tabs>
          <w:tab w:val="left" w:pos="0"/>
        </w:tabs>
      </w:pPr>
    </w:p>
    <w:p w14:paraId="28ADA593" w14:textId="170865D5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 w:rsidP="00660FAB">
      <w:pPr>
        <w:pStyle w:val="Heading2"/>
        <w:numPr>
          <w:ilvl w:val="0"/>
          <w:numId w:val="11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660FAB">
      <w:pPr>
        <w:pStyle w:val="Heading3"/>
        <w:numPr>
          <w:ilvl w:val="1"/>
          <w:numId w:val="11"/>
        </w:numPr>
      </w:pPr>
      <w:r>
        <w:t>Issue 1 (WID objective 2a and 2b): Type-I and Type-II codebook refinement for up to 128 CSI-RS ports</w:t>
      </w:r>
    </w:p>
    <w:p w14:paraId="1FA70D78" w14:textId="7165BE98" w:rsidR="00EB3216" w:rsidRDefault="00EB3216" w:rsidP="0053203B">
      <w:pPr>
        <w:snapToGrid w:val="0"/>
        <w:rPr>
          <w:sz w:val="22"/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754"/>
        <w:gridCol w:w="2700"/>
      </w:tblGrid>
      <w:tr w:rsidR="00BC4CC1" w14:paraId="15D0263A" w14:textId="77777777" w:rsidTr="00BC4CC1">
        <w:trPr>
          <w:trHeight w:val="5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582A" w14:textId="77777777" w:rsidR="00BC4CC1" w:rsidRDefault="00BC4CC1" w:rsidP="00800BD2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325A4" w14:textId="77777777" w:rsidR="00BC4CC1" w:rsidRDefault="00BC4CC1" w:rsidP="00800BD2">
            <w:pPr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[120bis] Agreement</w:t>
            </w:r>
          </w:p>
          <w:p w14:paraId="4337CB03" w14:textId="77777777" w:rsidR="00BC4CC1" w:rsidRDefault="00BC4CC1" w:rsidP="00800BD2">
            <w:pPr>
              <w:jc w:val="both"/>
              <w:rPr>
                <w:rFonts w:eastAsia="DengXian"/>
                <w:sz w:val="12"/>
                <w:szCs w:val="20"/>
                <w:highlight w:val="green"/>
                <w:lang w:eastAsia="zh-CN"/>
              </w:rPr>
            </w:pP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For the Rel-19 Type-I and Type-II (except for Type-II Doppler) codebook refinement for </w:t>
            </w:r>
            <w:proofErr w:type="gramStart"/>
            <w:r>
              <w:rPr>
                <w:rFonts w:ascii="Times" w:eastAsia="SimSun" w:hAnsi="Times"/>
                <w:iCs/>
                <w:sz w:val="16"/>
                <w:szCs w:val="20"/>
                <w:lang w:val="en-GB"/>
              </w:rPr>
              <w:t>48</w:t>
            </w:r>
            <w:r>
              <w:rPr>
                <w:rFonts w:ascii="Times" w:eastAsia="SimSun" w:hAnsi="Times" w:hint="eastAsia"/>
                <w:iCs/>
                <w:sz w:val="16"/>
                <w:szCs w:val="20"/>
                <w:lang w:val="en-GB" w:eastAsia="zh-CN"/>
              </w:rPr>
              <w:t xml:space="preserve"> </w:t>
            </w:r>
            <w:r>
              <w:rPr>
                <w:rFonts w:ascii="Times" w:eastAsia="SimSun" w:hAnsi="Times"/>
                <w:iCs/>
                <w:sz w:val="16"/>
                <w:szCs w:val="20"/>
                <w:lang w:val="en-GB"/>
              </w:rPr>
              <w:t>,</w:t>
            </w:r>
            <w:proofErr w:type="gramEnd"/>
            <w:r>
              <w:rPr>
                <w:rFonts w:ascii="Times" w:eastAsia="SimSun" w:hAnsi="Times"/>
                <w:iCs/>
                <w:sz w:val="16"/>
                <w:szCs w:val="20"/>
                <w:lang w:val="en-GB"/>
              </w:rPr>
              <w:t xml:space="preserve"> 64, and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 128 CSI-RS ports, when the K&gt;1 aggregated NZP </w:t>
            </w:r>
            <w:r>
              <w:rPr>
                <w:rFonts w:ascii="Times" w:eastAsia="Batang" w:hAnsi="Times"/>
                <w:i/>
                <w:iCs/>
                <w:sz w:val="16"/>
                <w:szCs w:val="20"/>
                <w:lang w:val="en-GB"/>
              </w:rPr>
              <w:t>aperiodic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 CSI-RS resources for CMR are within two consecutive slots, the triggering offset of the associated aperiodic </w:t>
            </w:r>
            <w:r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/>
              </w:rPr>
              <w:t>CSI-IM</w:t>
            </w:r>
            <w:r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 follows the associated NZP CSI-RS resource(s) for CMR in the first slot. </w:t>
            </w:r>
          </w:p>
          <w:p w14:paraId="4E74020A" w14:textId="77777777" w:rsidR="00BC4CC1" w:rsidRDefault="00BC4CC1" w:rsidP="00BC4CC1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40" w:lineRule="auto"/>
              <w:rPr>
                <w:rFonts w:ascii="Times" w:eastAsia="Batang" w:hAnsi="Times"/>
                <w:sz w:val="16"/>
                <w:szCs w:val="20"/>
                <w:lang w:val="en-GB"/>
              </w:rPr>
            </w:pPr>
            <w:r>
              <w:rPr>
                <w:rFonts w:ascii="Times" w:eastAsia="Batang" w:hAnsi="Times"/>
                <w:sz w:val="16"/>
                <w:szCs w:val="20"/>
                <w:lang w:val="en-GB"/>
              </w:rPr>
              <w:t>FFS: How to resolve this for Rel-19 Type-II Doppler</w:t>
            </w:r>
          </w:p>
          <w:p w14:paraId="537F0C34" w14:textId="77777777" w:rsidR="00BC4CC1" w:rsidRDefault="00BC4CC1" w:rsidP="00800BD2">
            <w:pPr>
              <w:snapToGrid w:val="0"/>
              <w:jc w:val="both"/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4C04072C" w14:textId="77777777" w:rsidR="00BC4CC1" w:rsidRDefault="00BC4CC1" w:rsidP="00800BD2">
            <w:pPr>
              <w:snapToGrid w:val="0"/>
              <w:jc w:val="both"/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51940C7C" w14:textId="7A53F541" w:rsidR="00BC4CC1" w:rsidRDefault="002E2745" w:rsidP="00800BD2">
            <w:pPr>
              <w:snapToGrid w:val="0"/>
              <w:jc w:val="both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8C7822">
              <w:rPr>
                <w:rFonts w:ascii="Times" w:eastAsia="Batang" w:hAnsi="Times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>Conclusion</w:t>
            </w:r>
            <w:r w:rsidR="00BC4CC1" w:rsidRPr="008C7822">
              <w:rPr>
                <w:rFonts w:ascii="Times" w:eastAsia="Batang" w:hAnsi="Times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 xml:space="preserve"> 1.B.1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: For the Rel-19 Type-I and Type-II (except for Type-II Doppler) codebook refinement for 48, 64, and 128 CSI-RS ports, when the K&gt;1 aggregated NZP aperiodic CSI-RS resources for CMR are within two consecutive slots, </w:t>
            </w:r>
            <w:r w:rsidR="008C7822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following the legacy spec, 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the </w:t>
            </w:r>
            <w:r w:rsidR="008C7822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aperiodic 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triggering offset configured with the NZP CSI-RS resource set </w:t>
            </w:r>
            <w:r w:rsidR="008C7822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>for</w:t>
            </w:r>
            <w:r w:rsidR="00BC4CC1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="00BC4CC1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interference measurement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</w:t>
            </w:r>
            <w:r w:rsid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>is the same as</w:t>
            </w:r>
            <w:r w:rsidR="008C7822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that of the associated NZP CSI-RS resource</w:t>
            </w:r>
            <w:r w:rsidR="008C7822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</w:t>
            </w:r>
            <w:r w:rsidR="008C7822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>set</w:t>
            </w:r>
            <w:r w:rsidR="00BC4CC1" w:rsidRPr="008C7822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="00BC4CC1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for CMR.</w:t>
            </w:r>
          </w:p>
          <w:p w14:paraId="37AFC14C" w14:textId="77777777" w:rsidR="00BC4CC1" w:rsidRDefault="00BC4CC1" w:rsidP="00800BD2">
            <w:pPr>
              <w:snapToGrid w:val="0"/>
              <w:jc w:val="both"/>
              <w:rPr>
                <w:rFonts w:eastAsia="Batang"/>
                <w:b/>
                <w:iCs/>
                <w:color w:val="3333FF"/>
                <w:sz w:val="22"/>
                <w:szCs w:val="20"/>
                <w:u w:val="single"/>
                <w:lang w:val="en-GB"/>
              </w:rPr>
            </w:pPr>
          </w:p>
          <w:p w14:paraId="6C9748B0" w14:textId="77777777" w:rsidR="00BC4CC1" w:rsidRDefault="00BC4CC1" w:rsidP="00800BD2">
            <w:pPr>
              <w:snapToGrid w:val="0"/>
              <w:jc w:val="both"/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</w:pPr>
          </w:p>
          <w:p w14:paraId="02CC7E1A" w14:textId="77777777" w:rsidR="00BC4CC1" w:rsidRDefault="00BC4CC1" w:rsidP="00800BD2">
            <w:pPr>
              <w:snapToGrid w:val="0"/>
              <w:jc w:val="both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: This proposal is technically sound and a simple extension of the previous agreement for AP CSI-IM to NZP CSI-RS for IM except for Type-II Doppler. </w:t>
            </w:r>
          </w:p>
          <w:p w14:paraId="7A0E7027" w14:textId="77777777" w:rsidR="00BC4CC1" w:rsidRDefault="00BC4CC1" w:rsidP="00800BD2">
            <w:pPr>
              <w:snapToGrid w:val="0"/>
              <w:jc w:val="both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However, Nokia argues that this can be handled via NW implementation since NZP CSI-RS for IM (unlike CSI-IM) has its own triggering offset. Nokia’s argument is valid. </w:t>
            </w:r>
          </w:p>
          <w:p w14:paraId="16F177AB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8A1A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926DD04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2F9A691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E77C06C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331DCE78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1986A644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5DA53BEB" w14:textId="77777777" w:rsidR="00BC4CC1" w:rsidRDefault="00BC4CC1" w:rsidP="00800BD2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Support/fine: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Samsung, Google, NTT DOCOMO, MediaTek,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Spreadtrum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, HONOR, CATT, Apple, NEC, Qualcomm, vivo, Sharp, Huawei/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HiSi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(open), Rakuten, Fraunhofer IIS/HHI,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Tejas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, Lenovo/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MotM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  </w:t>
            </w:r>
          </w:p>
          <w:p w14:paraId="26F88F93" w14:textId="77777777" w:rsidR="00BC4CC1" w:rsidRDefault="00BC4CC1" w:rsidP="00800BD2">
            <w:pPr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  <w:p w14:paraId="28A8AEC7" w14:textId="77777777" w:rsidR="00BC4CC1" w:rsidRDefault="00BC4CC1" w:rsidP="00800BD2">
            <w:pPr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Not support 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(NW implementation)</w:t>
            </w: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: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Nokia, OPPO, ZTE, CMCC, ETRI, Fujitsu, Ericsson, Sony,   </w:t>
            </w:r>
          </w:p>
          <w:p w14:paraId="6A45E0DB" w14:textId="77777777" w:rsidR="00BC4CC1" w:rsidRDefault="00BC4CC1" w:rsidP="00800BD2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</w:pPr>
          </w:p>
        </w:tc>
      </w:tr>
    </w:tbl>
    <w:p w14:paraId="04F01C2B" w14:textId="6B00B27F" w:rsidR="00862B13" w:rsidRDefault="00862B13" w:rsidP="0053203B">
      <w:pPr>
        <w:snapToGrid w:val="0"/>
        <w:rPr>
          <w:lang w:val="en-GB"/>
        </w:rPr>
      </w:pPr>
    </w:p>
    <w:p w14:paraId="14CCAA8D" w14:textId="505EE9EC" w:rsidR="003F4276" w:rsidRDefault="003F4276" w:rsidP="0053203B">
      <w:pPr>
        <w:snapToGrid w:val="0"/>
        <w:rPr>
          <w:sz w:val="20"/>
          <w:lang w:val="en-GB"/>
        </w:rPr>
      </w:pPr>
      <w:r w:rsidRPr="003F4276">
        <w:rPr>
          <w:sz w:val="20"/>
          <w:lang w:val="en-GB"/>
        </w:rPr>
        <w:t>Arguments from opponents:</w:t>
      </w:r>
      <w:r>
        <w:rPr>
          <w:sz w:val="20"/>
          <w:lang w:val="en-GB"/>
        </w:rPr>
        <w:t xml:space="preserve"> Unlike CSI-IM, NZP CSI-RS for IM includes its own triggering offset. </w:t>
      </w:r>
      <w:proofErr w:type="gramStart"/>
      <w:r>
        <w:rPr>
          <w:sz w:val="20"/>
          <w:lang w:val="en-GB"/>
        </w:rPr>
        <w:t>So</w:t>
      </w:r>
      <w:proofErr w:type="gramEnd"/>
      <w:r>
        <w:rPr>
          <w:sz w:val="20"/>
          <w:lang w:val="en-GB"/>
        </w:rPr>
        <w:t xml:space="preserve"> the NW configure this offset to align with the associated CMR in the first slot. </w:t>
      </w:r>
    </w:p>
    <w:p w14:paraId="6440EE08" w14:textId="29F886F1" w:rsidR="003F4276" w:rsidRDefault="003F4276" w:rsidP="0053203B">
      <w:pPr>
        <w:snapToGrid w:val="0"/>
        <w:rPr>
          <w:sz w:val="20"/>
          <w:lang w:val="en-GB"/>
        </w:rPr>
      </w:pPr>
    </w:p>
    <w:p w14:paraId="3E5DA3D1" w14:textId="77777777" w:rsidR="003F4276" w:rsidRPr="003F4276" w:rsidRDefault="003F4276" w:rsidP="0053203B">
      <w:pPr>
        <w:snapToGrid w:val="0"/>
        <w:rPr>
          <w:sz w:val="20"/>
          <w:lang w:val="en-GB"/>
        </w:rPr>
      </w:pPr>
    </w:p>
    <w:p w14:paraId="473882D9" w14:textId="77777777" w:rsidR="003F4276" w:rsidRPr="003F4276" w:rsidRDefault="003F4276" w:rsidP="0053203B">
      <w:pPr>
        <w:snapToGrid w:val="0"/>
        <w:rPr>
          <w:sz w:val="20"/>
          <w:lang w:val="en-GB"/>
        </w:rPr>
      </w:pPr>
    </w:p>
    <w:p w14:paraId="6C13C246" w14:textId="4D10F2FC" w:rsidR="002570DB" w:rsidRPr="003F4276" w:rsidRDefault="002570DB" w:rsidP="0053203B">
      <w:pPr>
        <w:snapToGrid w:val="0"/>
        <w:rPr>
          <w:sz w:val="20"/>
          <w:lang w:val="en-GB"/>
        </w:rPr>
      </w:pPr>
    </w:p>
    <w:p w14:paraId="5D1E67C1" w14:textId="31AB8C67" w:rsidR="008C5E16" w:rsidRDefault="00241F8E" w:rsidP="00660FAB">
      <w:pPr>
        <w:pStyle w:val="Heading3"/>
        <w:numPr>
          <w:ilvl w:val="1"/>
          <w:numId w:val="11"/>
        </w:numPr>
      </w:pPr>
      <w:bookmarkStart w:id="3" w:name="_GoBack"/>
      <w:bookmarkEnd w:id="3"/>
      <w:r>
        <w:t>Issue 2 (WID objective 2c): CRI-based CSI for hybrid beamforming (HBF)</w:t>
      </w:r>
    </w:p>
    <w:p w14:paraId="43CDC1BB" w14:textId="77777777" w:rsidR="0024430A" w:rsidRDefault="0024430A" w:rsidP="008C5E16"/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531"/>
        <w:gridCol w:w="7204"/>
        <w:gridCol w:w="2160"/>
      </w:tblGrid>
      <w:tr w:rsidR="00BC4CC1" w14:paraId="67DD09A6" w14:textId="77777777" w:rsidTr="002570DB">
        <w:trPr>
          <w:trHeight w:val="5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D18C" w14:textId="77777777" w:rsidR="00BC4CC1" w:rsidRDefault="00BC4CC1" w:rsidP="00800BD2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7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4BB2F" w14:textId="77777777" w:rsidR="00BC4CC1" w:rsidRDefault="00BC4CC1" w:rsidP="00800BD2">
            <w:pPr>
              <w:jc w:val="both"/>
              <w:rPr>
                <w:rFonts w:eastAsia="DengXian"/>
                <w:sz w:val="20"/>
                <w:szCs w:val="22"/>
                <w:lang w:eastAsia="zh-CN"/>
              </w:rPr>
            </w:pPr>
            <w:r>
              <w:rPr>
                <w:b/>
                <w:sz w:val="20"/>
                <w:u w:val="single"/>
                <w:lang w:val="en-GB"/>
              </w:rPr>
              <w:t>Proposal 2.B</w:t>
            </w:r>
            <w:r>
              <w:rPr>
                <w:sz w:val="20"/>
                <w:lang w:val="en-GB"/>
              </w:rPr>
              <w:t>:</w:t>
            </w:r>
            <w:r>
              <w:rPr>
                <w:rFonts w:ascii="Times" w:hAnsi="Times" w:cs="Times"/>
                <w:sz w:val="20"/>
                <w:lang w:val="en-GB"/>
              </w:rPr>
              <w:t xml:space="preserve">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For the Rel-19 CRI-based CSI refinement for up to 128 CSI-RS ports, regarding packing order of </w:t>
            </w:r>
            <w:proofErr w:type="spellStart"/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N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vertAlign w:val="subscript"/>
                <w:lang w:val="en-GB" w:eastAsia="zh-CN"/>
              </w:rPr>
              <w:t>Rep</w:t>
            </w:r>
            <w:proofErr w:type="spellEnd"/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CSI reports,</w:t>
            </w:r>
          </w:p>
          <w:p w14:paraId="3D6DACF3" w14:textId="77777777" w:rsidR="00BC4CC1" w:rsidRDefault="00BC4CC1" w:rsidP="00800BD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lastRenderedPageBreak/>
              <w:t>For reports with non-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CRI based CSI reports (Legacy CSI reports till Rel-18) should have higher priority over 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CRIs based CSI reports</w:t>
            </w:r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>.</w:t>
            </w:r>
          </w:p>
          <w:p w14:paraId="3390CCEE" w14:textId="77777777" w:rsidR="00BC4CC1" w:rsidRDefault="00BC4CC1" w:rsidP="00800BD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For reports configured with 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vertAlign w:val="subscript"/>
                <w:lang w:val="en-GB" w:eastAsia="zh-CN"/>
              </w:rPr>
              <w:t>R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resources should have higher priority over reports with non-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vertAlign w:val="subscript"/>
                <w:lang w:val="en-GB" w:eastAsia="zh-CN"/>
              </w:rPr>
              <w:t>R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based CSI reports</w:t>
            </w:r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 xml:space="preserve">. </w:t>
            </w:r>
          </w:p>
          <w:p w14:paraId="55129A74" w14:textId="77777777" w:rsidR="00BC4CC1" w:rsidRDefault="00BC4CC1" w:rsidP="00800BD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For reports with lower 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values should have higher priority over higher 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>M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 CRIs based CSI reports</w:t>
            </w:r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 xml:space="preserve">. </w:t>
            </w:r>
          </w:p>
          <w:p w14:paraId="62CBFEDB" w14:textId="304A9311" w:rsidR="00BC4CC1" w:rsidRPr="008C7822" w:rsidRDefault="0092236F" w:rsidP="008C7822">
            <w:pPr>
              <w:pStyle w:val="ListParagraph"/>
              <w:spacing w:after="0" w:line="240" w:lineRule="auto"/>
              <w:rPr>
                <w:rFonts w:eastAsia="DengXian"/>
                <w:bCs/>
                <w:sz w:val="28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Pri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iCSI</m:t>
                    </m:r>
                  </m:sub>
                </m:sSub>
                <m:d>
                  <m:d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y,k,c,s,</m:t>
                    </m:r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,</m:t>
                    </m:r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bCs/>
                            <w:i/>
                            <w:iCs/>
                            <w:sz w:val="28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28"/>
                            <w:szCs w:val="20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28"/>
                            <w:szCs w:val="20"/>
                            <w:lang w:eastAsia="zh-CN"/>
                          </w:rPr>
                          <m:t>R</m:t>
                        </m:r>
                      </m:sub>
                    </m:sSub>
                  </m:e>
                </m:d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=2∙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cells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highlight w:val="yellow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∙y+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cells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highlight w:val="yellow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∙k+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highlight w:val="yellow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lang w:eastAsia="zh-CN"/>
                  </w:rPr>
                  <m:t>∙c+s+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highlight w:val="yellow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highlight w:val="yellow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DengXian" w:hAnsi="Cambria Math"/>
                        <w:bCs/>
                        <w:i/>
                        <w:iCs/>
                        <w:sz w:val="28"/>
                        <w:szCs w:val="20"/>
                        <w:highlight w:val="yellow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(M-M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8"/>
                        <w:szCs w:val="20"/>
                        <w:highlight w:val="yellow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="DengXian" w:hAnsi="Cambria Math"/>
                    <w:sz w:val="28"/>
                    <w:szCs w:val="20"/>
                    <w:highlight w:val="yellow"/>
                    <w:lang w:eastAsia="zh-CN"/>
                  </w:rPr>
                  <m:t>)∙m</m:t>
                </m:r>
              </m:oMath>
            </m:oMathPara>
          </w:p>
          <w:p w14:paraId="46FD154A" w14:textId="77777777" w:rsidR="00BC4CC1" w:rsidRDefault="00BC4CC1" w:rsidP="00800BD2">
            <w:pPr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where </w:t>
            </w:r>
          </w:p>
          <w:p w14:paraId="762689C7" w14:textId="77777777" w:rsidR="00BC4CC1" w:rsidRDefault="00BC4CC1" w:rsidP="00800BD2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 xml:space="preserve">m =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0 for non-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 xml:space="preserve">M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CRI based CSI reports.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Cs/>
                      <w:i/>
                      <w:iCs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 w:eastAsia="zh-CN"/>
                    </w:rPr>
                    <m:t>m</m:t>
                  </m:r>
                </m:sub>
              </m:sSub>
            </m:oMath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= 1 (legacy CSI reports up to Rel-18), </w:t>
            </w:r>
          </w:p>
          <w:p w14:paraId="3F808596" w14:textId="77777777" w:rsidR="00BC4CC1" w:rsidRDefault="00BC4CC1" w:rsidP="00800BD2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eastAsia="DengXian"/>
                <w:bCs/>
                <w:sz w:val="20"/>
                <w:szCs w:val="20"/>
                <w:lang w:val="en-IN" w:eastAsia="zh-CN"/>
              </w:rPr>
            </w:pP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 xml:space="preserve">m =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1 for </w:t>
            </w:r>
            <w:r>
              <w:rPr>
                <w:rFonts w:eastAsia="DengXian"/>
                <w:bCs/>
                <w:i/>
                <w:iCs/>
                <w:sz w:val="20"/>
                <w:szCs w:val="20"/>
                <w:lang w:val="en-GB" w:eastAsia="zh-CN"/>
              </w:rPr>
              <w:t xml:space="preserve">M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CRI based CSI reports.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Cs/>
                      <w:i/>
                      <w:iCs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20"/>
                      <w:szCs w:val="20"/>
                      <w:lang w:val="en-GB" w:eastAsia="zh-CN"/>
                    </w:rPr>
                    <m:t>m</m:t>
                  </m:r>
                </m:sub>
              </m:sSub>
            </m:oMath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 xml:space="preserve"> </w:t>
            </w: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 xml:space="preserve">is the maximum number of CRIs </w:t>
            </w:r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 xml:space="preserve">configured for multi-CRI CSI reports </w:t>
            </w:r>
            <w:r>
              <w:rPr>
                <w:rFonts w:eastAsia="DengXian"/>
                <w:bCs/>
                <w:sz w:val="20"/>
                <w:szCs w:val="20"/>
                <w:lang w:val="en-CA" w:eastAsia="zh-CN"/>
              </w:rPr>
              <w:t>not carrying L1-RSRP</w:t>
            </w:r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 xml:space="preserve"> or L1-</w:t>
            </w:r>
            <w:proofErr w:type="gramStart"/>
            <w:r>
              <w:rPr>
                <w:rFonts w:eastAsia="DengXian"/>
                <w:bCs/>
                <w:sz w:val="20"/>
                <w:szCs w:val="20"/>
                <w:lang w:val="en-IN" w:eastAsia="zh-CN"/>
              </w:rPr>
              <w:t>SINR</w:t>
            </w:r>
            <w:proofErr w:type="gramEnd"/>
          </w:p>
          <w:p w14:paraId="4091B3B8" w14:textId="77777777" w:rsidR="00BC4CC1" w:rsidRDefault="00BC4CC1" w:rsidP="00800BD2">
            <w:pPr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/>
                <w:bCs/>
                <w:sz w:val="20"/>
                <w:szCs w:val="20"/>
                <w:lang w:val="en-GB" w:eastAsia="zh-CN"/>
              </w:rPr>
              <w:t>Note: It is up to the editor how this is captured in the specification</w:t>
            </w:r>
          </w:p>
          <w:p w14:paraId="30A866B9" w14:textId="77777777" w:rsidR="00BC4CC1" w:rsidRDefault="00BC4CC1" w:rsidP="00800BD2">
            <w:pPr>
              <w:jc w:val="both"/>
              <w:rPr>
                <w:rFonts w:eastAsia="DengXian"/>
                <w:b/>
                <w:bCs/>
                <w:sz w:val="16"/>
                <w:szCs w:val="20"/>
                <w:lang w:val="en-GB" w:eastAsia="zh-CN"/>
              </w:rPr>
            </w:pPr>
          </w:p>
          <w:p w14:paraId="4779889F" w14:textId="77777777" w:rsidR="00BC4CC1" w:rsidRDefault="00BC4CC1" w:rsidP="00800BD2">
            <w:pPr>
              <w:jc w:val="both"/>
              <w:rPr>
                <w:rFonts w:eastAsia="DengXian"/>
                <w:bCs/>
                <w:sz w:val="20"/>
                <w:szCs w:val="20"/>
                <w:highlight w:val="green"/>
                <w:lang w:eastAsia="zh-CN"/>
              </w:rPr>
            </w:pPr>
          </w:p>
          <w:p w14:paraId="1C7B0532" w14:textId="77777777" w:rsidR="00BC4CC1" w:rsidRDefault="00BC4CC1" w:rsidP="00800BD2">
            <w:pPr>
              <w:snapToGrid w:val="0"/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</w:pPr>
            <w:r>
              <w:rPr>
                <w:rFonts w:eastAsia="Batang"/>
                <w:b/>
                <w:color w:val="3333FF"/>
                <w:sz w:val="18"/>
                <w:szCs w:val="20"/>
                <w:u w:val="single"/>
              </w:rPr>
              <w:t>FL assessment</w:t>
            </w:r>
            <w:r>
              <w:rPr>
                <w:rFonts w:eastAsia="Batang"/>
                <w:color w:val="3333FF"/>
                <w:sz w:val="18"/>
                <w:szCs w:val="20"/>
              </w:rPr>
              <w:t>: This proposal is from RAN1#120 round-1.</w:t>
            </w:r>
            <w:r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  <w:t xml:space="preserve"> </w:t>
            </w:r>
            <w:r>
              <w:rPr>
                <w:rFonts w:eastAsia="Batang"/>
                <w:iCs/>
                <w:color w:val="FF0000"/>
                <w:sz w:val="18"/>
                <w:szCs w:val="18"/>
                <w:lang w:val="en-GB"/>
              </w:rPr>
              <w:t>But since the main proponent was not present in Wuhan due to visa issues, the final decision for this proposal is deferred to RAN1#121 Malta.</w:t>
            </w:r>
          </w:p>
          <w:p w14:paraId="368302F1" w14:textId="77777777" w:rsidR="00BC4CC1" w:rsidRDefault="00BC4CC1" w:rsidP="00800BD2">
            <w:pPr>
              <w:snapToGrid w:val="0"/>
              <w:jc w:val="both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</w:p>
          <w:p w14:paraId="5B149EBB" w14:textId="77777777" w:rsidR="00BC4CC1" w:rsidRDefault="00BC4CC1" w:rsidP="00800BD2">
            <w:pPr>
              <w:snapToGrid w:val="0"/>
              <w:jc w:val="both"/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</w:pPr>
            <w:r>
              <w:rPr>
                <w:rFonts w:eastAsia="Batang"/>
                <w:color w:val="3333FF"/>
                <w:sz w:val="18"/>
                <w:szCs w:val="20"/>
              </w:rPr>
              <w:t>This proposal seems aligned with the legacy principle and is technically sound.</w:t>
            </w:r>
          </w:p>
          <w:p w14:paraId="411A5B34" w14:textId="77777777" w:rsidR="00BC4CC1" w:rsidRDefault="00BC4CC1" w:rsidP="00800BD2">
            <w:pPr>
              <w:snapToGrid w:val="0"/>
              <w:jc w:val="both"/>
              <w:rPr>
                <w:b/>
                <w:bCs/>
                <w:iCs/>
                <w:sz w:val="20"/>
                <w:u w:val="single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9A99E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>
              <w:rPr>
                <w:rFonts w:ascii="Times" w:eastAsia="Batang" w:hAnsi="Times" w:cs="Times"/>
                <w:b/>
                <w:sz w:val="18"/>
                <w:szCs w:val="16"/>
              </w:rPr>
              <w:lastRenderedPageBreak/>
              <w:t>Support/fine</w:t>
            </w:r>
            <w:r>
              <w:rPr>
                <w:rFonts w:ascii="Times" w:eastAsia="Batang" w:hAnsi="Times" w:cs="Times"/>
                <w:sz w:val="18"/>
                <w:szCs w:val="16"/>
              </w:rPr>
              <w:t xml:space="preserve">: 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Tejas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>, Samsung, Huawei/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HiSi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 xml:space="preserve"> (open), </w:t>
            </w:r>
            <w:r>
              <w:rPr>
                <w:rFonts w:ascii="Times" w:eastAsia="Batang" w:hAnsi="Times" w:cs="Times"/>
                <w:sz w:val="18"/>
                <w:szCs w:val="16"/>
              </w:rPr>
              <w:lastRenderedPageBreak/>
              <w:t xml:space="preserve">MediaTek (open), 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Spreadtrum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 xml:space="preserve"> (open), Apple (open), IDC, CMCC,</w:t>
            </w:r>
          </w:p>
          <w:p w14:paraId="785CD010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1BA6E276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>
              <w:rPr>
                <w:rFonts w:ascii="Times" w:eastAsia="Batang" w:hAnsi="Times" w:cs="Times"/>
                <w:b/>
                <w:sz w:val="18"/>
                <w:szCs w:val="16"/>
              </w:rPr>
              <w:t>Not support</w:t>
            </w:r>
            <w:r>
              <w:rPr>
                <w:rFonts w:ascii="Times" w:eastAsia="Batang" w:hAnsi="Times" w:cs="Times"/>
                <w:sz w:val="18"/>
                <w:szCs w:val="16"/>
              </w:rPr>
              <w:t>: Google, Apple, ZTE, ETRI, Fujitsu, Lenovo/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MotM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 xml:space="preserve">, OPPO, Ericsson (concern), Nokia/NSB (concern), NTT DOCOMO, NTT CORP, TCL, HONOR, NEC, </w:t>
            </w:r>
          </w:p>
          <w:p w14:paraId="6C4A8B07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02C4744C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45AE38B0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47C190CE" w14:textId="77777777" w:rsidR="00BC4CC1" w:rsidRDefault="00BC4CC1" w:rsidP="00800BD2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</w:tc>
      </w:tr>
    </w:tbl>
    <w:p w14:paraId="555914C9" w14:textId="46F823A1" w:rsidR="0053203B" w:rsidRPr="002570DB" w:rsidRDefault="0053203B" w:rsidP="0053203B">
      <w:pPr>
        <w:snapToGrid w:val="0"/>
        <w:rPr>
          <w:sz w:val="16"/>
        </w:rPr>
      </w:pPr>
    </w:p>
    <w:p w14:paraId="387AAD5A" w14:textId="692BF434" w:rsidR="0053203B" w:rsidRPr="002570DB" w:rsidRDefault="002570DB" w:rsidP="0053203B">
      <w:pPr>
        <w:snapToGrid w:val="0"/>
        <w:rPr>
          <w:sz w:val="20"/>
        </w:rPr>
      </w:pPr>
      <w:r w:rsidRPr="002570DB">
        <w:rPr>
          <w:sz w:val="20"/>
        </w:rPr>
        <w:t xml:space="preserve">Arguments </w:t>
      </w:r>
      <w:r>
        <w:rPr>
          <w:sz w:val="20"/>
        </w:rPr>
        <w:t>from opponents: This can be achieved based on the current priority rules + NW implementation</w:t>
      </w:r>
    </w:p>
    <w:p w14:paraId="55952E66" w14:textId="5721D72B" w:rsidR="002570DB" w:rsidRPr="002570DB" w:rsidRDefault="002570DB" w:rsidP="0053203B">
      <w:pPr>
        <w:snapToGrid w:val="0"/>
        <w:rPr>
          <w:sz w:val="20"/>
        </w:rPr>
      </w:pPr>
    </w:p>
    <w:p w14:paraId="48487DD6" w14:textId="77777777" w:rsidR="002570DB" w:rsidRPr="002570DB" w:rsidRDefault="002570DB" w:rsidP="0053203B">
      <w:pPr>
        <w:snapToGrid w:val="0"/>
        <w:rPr>
          <w:sz w:val="20"/>
        </w:rPr>
      </w:pPr>
    </w:p>
    <w:p w14:paraId="4297EF4B" w14:textId="77777777" w:rsidR="001C19E9" w:rsidRDefault="00241F8E" w:rsidP="00660FAB">
      <w:pPr>
        <w:pStyle w:val="Heading3"/>
        <w:numPr>
          <w:ilvl w:val="1"/>
          <w:numId w:val="11"/>
        </w:numPr>
      </w:pPr>
      <w:r>
        <w:t>Issue 3 (WID objective 3): CJT calibration reporting for non-ideal synchronization and backhaul</w:t>
      </w:r>
    </w:p>
    <w:p w14:paraId="43B1ABC1" w14:textId="77777777" w:rsidR="0000149C" w:rsidRPr="00371E64" w:rsidRDefault="0000149C" w:rsidP="00D84F60">
      <w:pPr>
        <w:snapToGrid w:val="0"/>
        <w:rPr>
          <w:bCs/>
          <w:sz w:val="22"/>
          <w:lang w:val="en-GB"/>
        </w:rPr>
      </w:pPr>
    </w:p>
    <w:p w14:paraId="4FBD00BE" w14:textId="1BD57B81" w:rsidR="001612F2" w:rsidRPr="00D84F60" w:rsidRDefault="0021279D" w:rsidP="0053203B">
      <w:pPr>
        <w:snapToGrid w:val="0"/>
        <w:rPr>
          <w:lang w:val="en-GB"/>
        </w:rPr>
      </w:pPr>
      <w:r>
        <w:rPr>
          <w:lang w:val="en-GB"/>
        </w:rPr>
        <w:t>--</w:t>
      </w:r>
    </w:p>
    <w:p w14:paraId="5910E5C6" w14:textId="77777777" w:rsidR="00D84F60" w:rsidRDefault="00D84F60" w:rsidP="0053203B">
      <w:pPr>
        <w:snapToGrid w:val="0"/>
      </w:pPr>
    </w:p>
    <w:p w14:paraId="437484E7" w14:textId="77777777" w:rsidR="001C19E9" w:rsidRDefault="00241F8E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681B7A71" w14:textId="77777777" w:rsidR="001C19E9" w:rsidRDefault="001C19E9">
      <w:pPr>
        <w:snapToGrid w:val="0"/>
        <w:rPr>
          <w:sz w:val="22"/>
        </w:rPr>
      </w:pPr>
    </w:p>
    <w:p w14:paraId="50C6F314" w14:textId="77777777" w:rsidR="001C19E9" w:rsidRDefault="001C19E9">
      <w:pPr>
        <w:snapToGrid w:val="0"/>
        <w:rPr>
          <w:sz w:val="22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0A2A9" w14:textId="77777777" w:rsidR="0092236F" w:rsidRDefault="0092236F" w:rsidP="001E51B2">
      <w:r>
        <w:separator/>
      </w:r>
    </w:p>
  </w:endnote>
  <w:endnote w:type="continuationSeparator" w:id="0">
    <w:p w14:paraId="5DCD880C" w14:textId="77777777" w:rsidR="0092236F" w:rsidRDefault="0092236F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94BE4" w14:textId="77777777" w:rsidR="0092236F" w:rsidRDefault="0092236F" w:rsidP="001E51B2">
      <w:r>
        <w:separator/>
      </w:r>
    </w:p>
  </w:footnote>
  <w:footnote w:type="continuationSeparator" w:id="0">
    <w:p w14:paraId="7ADD4829" w14:textId="77777777" w:rsidR="0092236F" w:rsidRDefault="0092236F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3806"/>
    <w:multiLevelType w:val="hybridMultilevel"/>
    <w:tmpl w:val="17D00CD8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439EB"/>
    <w:multiLevelType w:val="hybridMultilevel"/>
    <w:tmpl w:val="062E556E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E35BF"/>
    <w:multiLevelType w:val="multilevel"/>
    <w:tmpl w:val="310E35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361992"/>
    <w:multiLevelType w:val="multilevel"/>
    <w:tmpl w:val="31361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923712"/>
    <w:multiLevelType w:val="multilevel"/>
    <w:tmpl w:val="49923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752AD"/>
    <w:multiLevelType w:val="hybridMultilevel"/>
    <w:tmpl w:val="EA38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2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3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2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6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7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21"/>
  </w:num>
  <w:num w:numId="5">
    <w:abstractNumId w:val="26"/>
  </w:num>
  <w:num w:numId="6">
    <w:abstractNumId w:val="12"/>
  </w:num>
  <w:num w:numId="7">
    <w:abstractNumId w:val="14"/>
  </w:num>
  <w:num w:numId="8">
    <w:abstractNumId w:val="18"/>
  </w:num>
  <w:num w:numId="9">
    <w:abstractNumId w:val="20"/>
  </w:num>
  <w:num w:numId="10">
    <w:abstractNumId w:val="25"/>
  </w:num>
  <w:num w:numId="11">
    <w:abstractNumId w:val="24"/>
  </w:num>
  <w:num w:numId="12">
    <w:abstractNumId w:val="7"/>
  </w:num>
  <w:num w:numId="13">
    <w:abstractNumId w:val="8"/>
  </w:num>
  <w:num w:numId="14">
    <w:abstractNumId w:val="6"/>
  </w:num>
  <w:num w:numId="15">
    <w:abstractNumId w:val="1"/>
  </w:num>
  <w:num w:numId="16">
    <w:abstractNumId w:val="17"/>
  </w:num>
  <w:num w:numId="17">
    <w:abstractNumId w:val="9"/>
  </w:num>
  <w:num w:numId="18">
    <w:abstractNumId w:val="2"/>
  </w:num>
  <w:num w:numId="19">
    <w:abstractNumId w:val="16"/>
  </w:num>
  <w:num w:numId="20">
    <w:abstractNumId w:val="0"/>
  </w:num>
  <w:num w:numId="21">
    <w:abstractNumId w:val="19"/>
  </w:num>
  <w:num w:numId="22">
    <w:abstractNumId w:val="23"/>
  </w:num>
  <w:num w:numId="23">
    <w:abstractNumId w:val="4"/>
  </w:num>
  <w:num w:numId="24">
    <w:abstractNumId w:val="11"/>
  </w:num>
  <w:num w:numId="25">
    <w:abstractNumId w:val="15"/>
  </w:num>
  <w:num w:numId="26">
    <w:abstractNumId w:val="10"/>
  </w:num>
  <w:num w:numId="27">
    <w:abstractNumId w:val="5"/>
  </w:num>
  <w:num w:numId="2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49C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443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2EE0"/>
    <w:rsid w:val="00013335"/>
    <w:rsid w:val="00014581"/>
    <w:rsid w:val="000147C8"/>
    <w:rsid w:val="00014CC9"/>
    <w:rsid w:val="00014D0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3F5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4EF2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00A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585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BA0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AF"/>
    <w:rsid w:val="00147DC8"/>
    <w:rsid w:val="00150735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2F2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3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5BD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C93"/>
    <w:rsid w:val="00181DC9"/>
    <w:rsid w:val="00181FF6"/>
    <w:rsid w:val="00182237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D07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17F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7DB"/>
    <w:rsid w:val="001E0EBF"/>
    <w:rsid w:val="001E0F98"/>
    <w:rsid w:val="001E117F"/>
    <w:rsid w:val="001E1403"/>
    <w:rsid w:val="001E249A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9A8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BDE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901"/>
    <w:rsid w:val="00202DEF"/>
    <w:rsid w:val="00203765"/>
    <w:rsid w:val="002037B2"/>
    <w:rsid w:val="00204226"/>
    <w:rsid w:val="002043D8"/>
    <w:rsid w:val="00204BAC"/>
    <w:rsid w:val="00204FA1"/>
    <w:rsid w:val="00205523"/>
    <w:rsid w:val="00206146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79D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9BD"/>
    <w:rsid w:val="00230E49"/>
    <w:rsid w:val="0023121E"/>
    <w:rsid w:val="0023127C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0A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0DB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CD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5C32"/>
    <w:rsid w:val="00286C64"/>
    <w:rsid w:val="00287699"/>
    <w:rsid w:val="002876E2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133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0E69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38A"/>
    <w:rsid w:val="002D0401"/>
    <w:rsid w:val="002D106A"/>
    <w:rsid w:val="002D10E8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3E49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DF4"/>
    <w:rsid w:val="002E10D9"/>
    <w:rsid w:val="002E17FD"/>
    <w:rsid w:val="002E1ABB"/>
    <w:rsid w:val="002E1DEE"/>
    <w:rsid w:val="002E215A"/>
    <w:rsid w:val="002E2745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A6A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6BC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5FE5"/>
    <w:rsid w:val="00336ED3"/>
    <w:rsid w:val="00337119"/>
    <w:rsid w:val="00340015"/>
    <w:rsid w:val="00340287"/>
    <w:rsid w:val="00340B84"/>
    <w:rsid w:val="00340C26"/>
    <w:rsid w:val="00340CF9"/>
    <w:rsid w:val="00340F9C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644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077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1E64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2CA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04F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2AC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3923"/>
    <w:rsid w:val="003F427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2C8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8D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378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32A"/>
    <w:rsid w:val="00464702"/>
    <w:rsid w:val="00464C20"/>
    <w:rsid w:val="00464F54"/>
    <w:rsid w:val="00464FDA"/>
    <w:rsid w:val="0046512B"/>
    <w:rsid w:val="00465730"/>
    <w:rsid w:val="00465DED"/>
    <w:rsid w:val="004661CB"/>
    <w:rsid w:val="004663F5"/>
    <w:rsid w:val="004664DB"/>
    <w:rsid w:val="00466615"/>
    <w:rsid w:val="004666A5"/>
    <w:rsid w:val="004670E5"/>
    <w:rsid w:val="004702D9"/>
    <w:rsid w:val="0047032F"/>
    <w:rsid w:val="00470464"/>
    <w:rsid w:val="00470855"/>
    <w:rsid w:val="00470D72"/>
    <w:rsid w:val="004718E7"/>
    <w:rsid w:val="004724E4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1C4"/>
    <w:rsid w:val="004B27D7"/>
    <w:rsid w:val="004B3304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27568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48"/>
    <w:rsid w:val="005360DF"/>
    <w:rsid w:val="0053630E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665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46F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47E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A7D2C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4E4B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48AC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B1D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0CF3"/>
    <w:rsid w:val="00660FAB"/>
    <w:rsid w:val="00661332"/>
    <w:rsid w:val="00661DA5"/>
    <w:rsid w:val="00662035"/>
    <w:rsid w:val="00662151"/>
    <w:rsid w:val="00662239"/>
    <w:rsid w:val="0066228F"/>
    <w:rsid w:val="00662BBC"/>
    <w:rsid w:val="00662D77"/>
    <w:rsid w:val="0066338B"/>
    <w:rsid w:val="00663693"/>
    <w:rsid w:val="00663942"/>
    <w:rsid w:val="00663985"/>
    <w:rsid w:val="006643D2"/>
    <w:rsid w:val="006646EB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90A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A7CB4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5D48"/>
    <w:rsid w:val="006C6410"/>
    <w:rsid w:val="006C6411"/>
    <w:rsid w:val="006C660D"/>
    <w:rsid w:val="006C67E4"/>
    <w:rsid w:val="006C6A16"/>
    <w:rsid w:val="006C767E"/>
    <w:rsid w:val="006C7703"/>
    <w:rsid w:val="006C7C40"/>
    <w:rsid w:val="006C7E91"/>
    <w:rsid w:val="006D06F9"/>
    <w:rsid w:val="006D0E38"/>
    <w:rsid w:val="006D13C9"/>
    <w:rsid w:val="006D1BFD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3F4A"/>
    <w:rsid w:val="006E463F"/>
    <w:rsid w:val="006E4D8E"/>
    <w:rsid w:val="006E52E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C49"/>
    <w:rsid w:val="00711F7F"/>
    <w:rsid w:val="0071219D"/>
    <w:rsid w:val="007124F2"/>
    <w:rsid w:val="0071285D"/>
    <w:rsid w:val="0071469B"/>
    <w:rsid w:val="007147D7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9AE"/>
    <w:rsid w:val="00723ED9"/>
    <w:rsid w:val="0072485D"/>
    <w:rsid w:val="00724A04"/>
    <w:rsid w:val="00724A8A"/>
    <w:rsid w:val="007264C3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4CA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6E59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9BE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62E"/>
    <w:rsid w:val="007917A2"/>
    <w:rsid w:val="007917C3"/>
    <w:rsid w:val="007920FA"/>
    <w:rsid w:val="00792BF0"/>
    <w:rsid w:val="00793019"/>
    <w:rsid w:val="0079345E"/>
    <w:rsid w:val="0079352B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480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B31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15D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0D1A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2B13"/>
    <w:rsid w:val="00863438"/>
    <w:rsid w:val="008634DD"/>
    <w:rsid w:val="008634E3"/>
    <w:rsid w:val="00863778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6E"/>
    <w:rsid w:val="00873B97"/>
    <w:rsid w:val="00873F84"/>
    <w:rsid w:val="00874F28"/>
    <w:rsid w:val="00875A42"/>
    <w:rsid w:val="00875E84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3D9E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A3F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5E16"/>
    <w:rsid w:val="008C68FC"/>
    <w:rsid w:val="008C6924"/>
    <w:rsid w:val="008C6B38"/>
    <w:rsid w:val="008C7177"/>
    <w:rsid w:val="008C732B"/>
    <w:rsid w:val="008C7822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5EE2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773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58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38B3"/>
    <w:rsid w:val="00914AEB"/>
    <w:rsid w:val="00914B01"/>
    <w:rsid w:val="00914D91"/>
    <w:rsid w:val="00914E95"/>
    <w:rsid w:val="00914F0A"/>
    <w:rsid w:val="00915286"/>
    <w:rsid w:val="009156F3"/>
    <w:rsid w:val="0091579B"/>
    <w:rsid w:val="00915BC3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36F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4AC7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4DE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6A0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365"/>
    <w:rsid w:val="009A3D25"/>
    <w:rsid w:val="009A3FB3"/>
    <w:rsid w:val="009A4C67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00F5"/>
    <w:rsid w:val="009B0363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2F3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C7F59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54C7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26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079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2F5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44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5E8"/>
    <w:rsid w:val="00A53785"/>
    <w:rsid w:val="00A53B06"/>
    <w:rsid w:val="00A53B84"/>
    <w:rsid w:val="00A545CB"/>
    <w:rsid w:val="00A548DC"/>
    <w:rsid w:val="00A5539A"/>
    <w:rsid w:val="00A5573D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3FC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B95"/>
    <w:rsid w:val="00A87C29"/>
    <w:rsid w:val="00A87EC1"/>
    <w:rsid w:val="00A87F47"/>
    <w:rsid w:val="00A905B3"/>
    <w:rsid w:val="00A90684"/>
    <w:rsid w:val="00A90839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4276"/>
    <w:rsid w:val="00A94F3D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3E8B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1C0"/>
    <w:rsid w:val="00B17447"/>
    <w:rsid w:val="00B2011A"/>
    <w:rsid w:val="00B2092A"/>
    <w:rsid w:val="00B20992"/>
    <w:rsid w:val="00B20A74"/>
    <w:rsid w:val="00B20F1D"/>
    <w:rsid w:val="00B21046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6CE1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5A8D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A3"/>
    <w:rsid w:val="00B51B07"/>
    <w:rsid w:val="00B51DA2"/>
    <w:rsid w:val="00B52864"/>
    <w:rsid w:val="00B52A2D"/>
    <w:rsid w:val="00B53136"/>
    <w:rsid w:val="00B532AD"/>
    <w:rsid w:val="00B535C8"/>
    <w:rsid w:val="00B53839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BD5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4C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4F"/>
    <w:rsid w:val="00BD2BD1"/>
    <w:rsid w:val="00BD3C3A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992"/>
    <w:rsid w:val="00BD7C50"/>
    <w:rsid w:val="00BD7C79"/>
    <w:rsid w:val="00BD7CD7"/>
    <w:rsid w:val="00BE019B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03E"/>
    <w:rsid w:val="00BF1150"/>
    <w:rsid w:val="00BF133D"/>
    <w:rsid w:val="00BF13D4"/>
    <w:rsid w:val="00BF157D"/>
    <w:rsid w:val="00BF16BE"/>
    <w:rsid w:val="00BF21C6"/>
    <w:rsid w:val="00BF2357"/>
    <w:rsid w:val="00BF29BD"/>
    <w:rsid w:val="00BF2AEA"/>
    <w:rsid w:val="00BF30B6"/>
    <w:rsid w:val="00BF3E6C"/>
    <w:rsid w:val="00BF402C"/>
    <w:rsid w:val="00BF43FB"/>
    <w:rsid w:val="00BF5597"/>
    <w:rsid w:val="00BF5640"/>
    <w:rsid w:val="00BF5AEF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31D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022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F0B"/>
    <w:rsid w:val="00C4019A"/>
    <w:rsid w:val="00C40237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04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1AC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2F3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5FA0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98B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0B8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471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4EAA"/>
    <w:rsid w:val="00CB5070"/>
    <w:rsid w:val="00CB53C5"/>
    <w:rsid w:val="00CB587B"/>
    <w:rsid w:val="00CB5A18"/>
    <w:rsid w:val="00CB5ED3"/>
    <w:rsid w:val="00CB6293"/>
    <w:rsid w:val="00CB6F80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9B6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AC8"/>
    <w:rsid w:val="00CF1EF7"/>
    <w:rsid w:val="00CF21A6"/>
    <w:rsid w:val="00CF221D"/>
    <w:rsid w:val="00CF249C"/>
    <w:rsid w:val="00CF2C91"/>
    <w:rsid w:val="00CF34AB"/>
    <w:rsid w:val="00CF3598"/>
    <w:rsid w:val="00CF38B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0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07EB9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4ED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19"/>
    <w:rsid w:val="00D63394"/>
    <w:rsid w:val="00D6372C"/>
    <w:rsid w:val="00D63CDC"/>
    <w:rsid w:val="00D64811"/>
    <w:rsid w:val="00D649B7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689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83E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866"/>
    <w:rsid w:val="00DA69A2"/>
    <w:rsid w:val="00DA6B31"/>
    <w:rsid w:val="00DA7476"/>
    <w:rsid w:val="00DA7B83"/>
    <w:rsid w:val="00DB029E"/>
    <w:rsid w:val="00DB0485"/>
    <w:rsid w:val="00DB051B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E7D1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658"/>
    <w:rsid w:val="00E46716"/>
    <w:rsid w:val="00E46BE6"/>
    <w:rsid w:val="00E46F33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25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216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19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E63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4C3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0F6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1DB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26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65A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uiPriority w:val="39"/>
    <w:qFormat/>
    <w:rsid w:val="00910058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style2">
    <w:name w:val="style2"/>
    <w:basedOn w:val="Normal"/>
    <w:uiPriority w:val="99"/>
    <w:qFormat/>
    <w:rsid w:val="00910058"/>
    <w:pPr>
      <w:spacing w:after="120" w:line="252" w:lineRule="auto"/>
      <w:ind w:left="630" w:hanging="360"/>
      <w:jc w:val="both"/>
    </w:pPr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7EDB2E-E460-41B6-874F-28ABD763C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 Onggosanusi</dc:creator>
  <cp:keywords>CTPClassification=CTP_NT CTPClassification=CTP_NT</cp:keywords>
  <cp:lastModifiedBy>Eko Onggosanusi</cp:lastModifiedBy>
  <cp:revision>8</cp:revision>
  <cp:lastPrinted>2021-10-06T09:28:00Z</cp:lastPrinted>
  <dcterms:created xsi:type="dcterms:W3CDTF">2025-05-19T11:02:00Z</dcterms:created>
  <dcterms:modified xsi:type="dcterms:W3CDTF">2025-05-19T20:15:00Z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  <property fmtid="{D5CDD505-2E9C-101B-9397-08002B2CF9AE}" pid="44" name="_DocHome">
    <vt:i4>-2057946841</vt:i4>
  </property>
</Properties>
</file>